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494" w:rsidRDefault="00AE2868" w:rsidP="00AE2868">
      <w:pPr>
        <w:jc w:val="center"/>
        <w:rPr>
          <w:b/>
          <w:sz w:val="28"/>
          <w:szCs w:val="28"/>
        </w:rPr>
      </w:pPr>
      <w:r w:rsidRPr="00AE2868">
        <w:rPr>
          <w:rFonts w:hint="eastAsia"/>
          <w:b/>
          <w:sz w:val="28"/>
          <w:szCs w:val="28"/>
        </w:rPr>
        <w:t>03-LTS-Next</w:t>
      </w:r>
      <w:r w:rsidRPr="00AE2868">
        <w:rPr>
          <w:rFonts w:hint="eastAsia"/>
          <w:b/>
          <w:sz w:val="28"/>
          <w:szCs w:val="28"/>
        </w:rPr>
        <w:t>分支</w:t>
      </w:r>
      <w:r w:rsidRPr="00AE2868">
        <w:rPr>
          <w:rFonts w:hint="eastAsia"/>
          <w:b/>
          <w:sz w:val="28"/>
          <w:szCs w:val="28"/>
        </w:rPr>
        <w:t>firefox79.0</w:t>
      </w:r>
      <w:r w:rsidRPr="00AE2868">
        <w:rPr>
          <w:rFonts w:hint="eastAsia"/>
          <w:b/>
          <w:sz w:val="28"/>
          <w:szCs w:val="28"/>
        </w:rPr>
        <w:t>版本编译不通过原因分析</w:t>
      </w:r>
    </w:p>
    <w:p w:rsidR="00AE2868" w:rsidRDefault="00AE2868" w:rsidP="00AE2868">
      <w:pPr>
        <w:rPr>
          <w:sz w:val="24"/>
          <w:szCs w:val="24"/>
        </w:rPr>
      </w:pPr>
      <w:r w:rsidRPr="00AE2868">
        <w:rPr>
          <w:sz w:val="24"/>
          <w:szCs w:val="24"/>
        </w:rPr>
        <w:t>OpenEuler</w:t>
      </w:r>
      <w:r w:rsidRPr="00AE2868">
        <w:rPr>
          <w:rFonts w:hint="eastAsia"/>
          <w:sz w:val="24"/>
          <w:szCs w:val="24"/>
        </w:rPr>
        <w:t>-</w:t>
      </w:r>
      <w:r w:rsidRPr="00AE2868">
        <w:rPr>
          <w:sz w:val="24"/>
          <w:szCs w:val="24"/>
        </w:rPr>
        <w:t>20.03</w:t>
      </w:r>
      <w:r w:rsidRPr="00AE2868">
        <w:rPr>
          <w:rFonts w:hint="eastAsia"/>
          <w:sz w:val="24"/>
          <w:szCs w:val="24"/>
        </w:rPr>
        <w:t>:</w:t>
      </w:r>
      <w:r w:rsidRPr="00AE2868">
        <w:rPr>
          <w:sz w:val="24"/>
          <w:szCs w:val="24"/>
        </w:rPr>
        <w:t>LTS:Next</w:t>
      </w:r>
      <w:r w:rsidRPr="00AE2868">
        <w:rPr>
          <w:sz w:val="24"/>
          <w:szCs w:val="24"/>
        </w:rPr>
        <w:t>版本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因</w:t>
      </w:r>
      <w:proofErr w:type="spellStart"/>
      <w:r>
        <w:rPr>
          <w:sz w:val="24"/>
          <w:szCs w:val="24"/>
        </w:rPr>
        <w:t>firefox</w:t>
      </w:r>
      <w:proofErr w:type="spellEnd"/>
      <w:r>
        <w:rPr>
          <w:sz w:val="24"/>
          <w:szCs w:val="24"/>
        </w:rPr>
        <w:t>修复</w:t>
      </w: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VE</w:t>
      </w:r>
      <w:r>
        <w:rPr>
          <w:sz w:val="24"/>
          <w:szCs w:val="24"/>
        </w:rPr>
        <w:t>及漏洞需要升级到</w:t>
      </w: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9.0</w:t>
      </w:r>
      <w:r>
        <w:rPr>
          <w:sz w:val="24"/>
          <w:szCs w:val="24"/>
        </w:rPr>
        <w:t>版本</w:t>
      </w:r>
      <w:r>
        <w:rPr>
          <w:rFonts w:hint="eastAsia"/>
          <w:sz w:val="24"/>
          <w:szCs w:val="24"/>
        </w:rPr>
        <w:t>，升级此包并解决依赖包升级后发现此包无法编译通过，</w:t>
      </w:r>
      <w:r w:rsidR="00F202CC">
        <w:rPr>
          <w:rFonts w:hint="eastAsia"/>
          <w:sz w:val="24"/>
          <w:szCs w:val="24"/>
        </w:rPr>
        <w:t>编译日志错误描述如下：</w:t>
      </w:r>
    </w:p>
    <w:p w:rsidR="00F202CC" w:rsidRDefault="00F202CC" w:rsidP="00AE2868">
      <w:pPr>
        <w:rPr>
          <w:sz w:val="24"/>
          <w:szCs w:val="24"/>
        </w:rPr>
      </w:pPr>
      <w:r>
        <w:rPr>
          <w:noProof/>
          <w:snapToGrid/>
        </w:rPr>
        <w:drawing>
          <wp:inline distT="0" distB="0" distL="0" distR="0" wp14:anchorId="362F567C" wp14:editId="282F076D">
            <wp:extent cx="5274310" cy="151638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CC" w:rsidRPr="00AE2868" w:rsidRDefault="00F202CC" w:rsidP="00AE2868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从编译日志看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这段代码是</w:t>
      </w: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++</w:t>
      </w:r>
      <w:r>
        <w:rPr>
          <w:sz w:val="24"/>
          <w:szCs w:val="24"/>
        </w:rPr>
        <w:t>模板类函数接口</w:t>
      </w:r>
      <w:r>
        <w:rPr>
          <w:rFonts w:hint="eastAsia"/>
          <w:sz w:val="24"/>
          <w:szCs w:val="24"/>
        </w:rPr>
        <w:t>，相应函数代码是</w:t>
      </w:r>
      <w:r w:rsidR="00827C17">
        <w:rPr>
          <w:rFonts w:hint="eastAsia"/>
          <w:sz w:val="24"/>
          <w:szCs w:val="24"/>
        </w:rPr>
        <w:t>正常的，尝试寻找相关补丁也没有找到，同版本代码在</w:t>
      </w:r>
      <w:r w:rsidR="00827C17" w:rsidRPr="00AE2868">
        <w:rPr>
          <w:sz w:val="24"/>
          <w:szCs w:val="24"/>
        </w:rPr>
        <w:t>OpenEuler</w:t>
      </w:r>
      <w:r w:rsidR="00827C17" w:rsidRPr="00AE2868">
        <w:rPr>
          <w:rFonts w:hint="eastAsia"/>
          <w:sz w:val="24"/>
          <w:szCs w:val="24"/>
        </w:rPr>
        <w:t>-</w:t>
      </w:r>
      <w:r w:rsidR="00827C17" w:rsidRPr="00AE2868">
        <w:rPr>
          <w:sz w:val="24"/>
          <w:szCs w:val="24"/>
        </w:rPr>
        <w:t>20.0</w:t>
      </w:r>
      <w:r w:rsidR="00827C17">
        <w:rPr>
          <w:sz w:val="24"/>
          <w:szCs w:val="24"/>
        </w:rPr>
        <w:t>9</w:t>
      </w:r>
      <w:r w:rsidR="00827C17">
        <w:rPr>
          <w:sz w:val="24"/>
          <w:szCs w:val="24"/>
        </w:rPr>
        <w:t>分支中能够正常编译</w:t>
      </w:r>
      <w:r w:rsidR="00827C17">
        <w:rPr>
          <w:rFonts w:hint="eastAsia"/>
          <w:sz w:val="24"/>
          <w:szCs w:val="24"/>
        </w:rPr>
        <w:t>，据此怀疑当前</w:t>
      </w:r>
      <w:proofErr w:type="spellStart"/>
      <w:r w:rsidR="00827C17">
        <w:rPr>
          <w:rFonts w:hint="eastAsia"/>
          <w:sz w:val="24"/>
          <w:szCs w:val="24"/>
        </w:rPr>
        <w:t>firefox</w:t>
      </w:r>
      <w:proofErr w:type="spellEnd"/>
      <w:r w:rsidR="00827C17">
        <w:rPr>
          <w:sz w:val="24"/>
          <w:szCs w:val="24"/>
        </w:rPr>
        <w:t>版本中</w:t>
      </w:r>
      <w:proofErr w:type="spellStart"/>
      <w:r w:rsidR="00827C17">
        <w:rPr>
          <w:sz w:val="24"/>
          <w:szCs w:val="24"/>
        </w:rPr>
        <w:t>c+</w:t>
      </w:r>
      <w:r w:rsidR="00827C17">
        <w:rPr>
          <w:rFonts w:hint="eastAsia"/>
          <w:sz w:val="24"/>
          <w:szCs w:val="24"/>
        </w:rPr>
        <w:t>+</w:t>
      </w:r>
      <w:proofErr w:type="spellEnd"/>
      <w:r w:rsidR="00827C17">
        <w:rPr>
          <w:sz w:val="24"/>
          <w:szCs w:val="24"/>
        </w:rPr>
        <w:t>代码</w:t>
      </w:r>
      <w:r w:rsidR="00BD746C">
        <w:rPr>
          <w:sz w:val="24"/>
          <w:szCs w:val="24"/>
        </w:rPr>
        <w:t>存在</w:t>
      </w:r>
      <w:proofErr w:type="spellStart"/>
      <w:r w:rsidR="00827C17">
        <w:rPr>
          <w:sz w:val="24"/>
          <w:szCs w:val="24"/>
        </w:rPr>
        <w:t>gcc</w:t>
      </w:r>
      <w:proofErr w:type="spellEnd"/>
      <w:r w:rsidR="00827C17">
        <w:rPr>
          <w:sz w:val="24"/>
          <w:szCs w:val="24"/>
        </w:rPr>
        <w:t xml:space="preserve"> 7.3</w:t>
      </w:r>
      <w:r w:rsidR="00BD746C">
        <w:rPr>
          <w:sz w:val="24"/>
          <w:szCs w:val="24"/>
        </w:rPr>
        <w:t>不</w:t>
      </w:r>
      <w:r w:rsidR="00827C17">
        <w:rPr>
          <w:sz w:val="24"/>
          <w:szCs w:val="24"/>
        </w:rPr>
        <w:t>支持的</w:t>
      </w:r>
      <w:r w:rsidR="00BD746C">
        <w:rPr>
          <w:sz w:val="24"/>
          <w:szCs w:val="24"/>
        </w:rPr>
        <w:t>新特性</w:t>
      </w:r>
      <w:r w:rsidR="00827C17">
        <w:rPr>
          <w:rFonts w:hint="eastAsia"/>
          <w:sz w:val="24"/>
          <w:szCs w:val="24"/>
        </w:rPr>
        <w:t>，</w:t>
      </w:r>
      <w:r w:rsidR="00827C17">
        <w:rPr>
          <w:sz w:val="24"/>
          <w:szCs w:val="24"/>
        </w:rPr>
        <w:t>据此尝试将</w:t>
      </w:r>
      <w:proofErr w:type="spellStart"/>
      <w:r w:rsidR="00827C17">
        <w:rPr>
          <w:sz w:val="24"/>
          <w:szCs w:val="24"/>
        </w:rPr>
        <w:t>gcc</w:t>
      </w:r>
      <w:proofErr w:type="spellEnd"/>
      <w:r w:rsidR="00827C17">
        <w:rPr>
          <w:sz w:val="24"/>
          <w:szCs w:val="24"/>
        </w:rPr>
        <w:t xml:space="preserve"> 9.3 </w:t>
      </w:r>
      <w:r w:rsidR="00827C17">
        <w:rPr>
          <w:sz w:val="24"/>
          <w:szCs w:val="24"/>
        </w:rPr>
        <w:t>版本拉分支到</w:t>
      </w:r>
      <w:proofErr w:type="spellStart"/>
      <w:r w:rsidR="00827C17">
        <w:rPr>
          <w:sz w:val="24"/>
          <w:szCs w:val="24"/>
        </w:rPr>
        <w:t>firefox</w:t>
      </w:r>
      <w:proofErr w:type="spellEnd"/>
      <w:r w:rsidR="00827C17">
        <w:rPr>
          <w:sz w:val="24"/>
          <w:szCs w:val="24"/>
        </w:rPr>
        <w:t>所在当前私有仓中</w:t>
      </w:r>
      <w:r w:rsidR="00827C17">
        <w:rPr>
          <w:rFonts w:hint="eastAsia"/>
          <w:sz w:val="24"/>
          <w:szCs w:val="24"/>
        </w:rPr>
        <w:t>，</w:t>
      </w:r>
      <w:proofErr w:type="spellStart"/>
      <w:r w:rsidR="00827C17">
        <w:rPr>
          <w:sz w:val="24"/>
          <w:szCs w:val="24"/>
        </w:rPr>
        <w:t>firefox</w:t>
      </w:r>
      <w:proofErr w:type="spellEnd"/>
      <w:r w:rsidR="00827C17">
        <w:rPr>
          <w:sz w:val="24"/>
          <w:szCs w:val="24"/>
        </w:rPr>
        <w:t>编译依赖当前私有仓编译的</w:t>
      </w:r>
      <w:proofErr w:type="spellStart"/>
      <w:r w:rsidR="00827C17">
        <w:rPr>
          <w:sz w:val="24"/>
          <w:szCs w:val="24"/>
        </w:rPr>
        <w:t>gcc</w:t>
      </w:r>
      <w:proofErr w:type="spellEnd"/>
      <w:r w:rsidR="00827C17">
        <w:rPr>
          <w:sz w:val="24"/>
          <w:szCs w:val="24"/>
        </w:rPr>
        <w:t xml:space="preserve"> 9.3</w:t>
      </w:r>
      <w:r w:rsidR="00827C17">
        <w:rPr>
          <w:sz w:val="24"/>
          <w:szCs w:val="24"/>
        </w:rPr>
        <w:t>版本</w:t>
      </w:r>
      <w:r w:rsidR="00827C17">
        <w:rPr>
          <w:rFonts w:hint="eastAsia"/>
          <w:sz w:val="24"/>
          <w:szCs w:val="24"/>
        </w:rPr>
        <w:t>，</w:t>
      </w:r>
      <w:r w:rsidR="00827C17">
        <w:rPr>
          <w:sz w:val="24"/>
          <w:szCs w:val="24"/>
        </w:rPr>
        <w:t>可以正常编译</w:t>
      </w:r>
      <w:r w:rsidR="00827C17">
        <w:rPr>
          <w:rFonts w:hint="eastAsia"/>
          <w:sz w:val="24"/>
          <w:szCs w:val="24"/>
        </w:rPr>
        <w:t>。</w:t>
      </w:r>
      <w:bookmarkStart w:id="0" w:name="_GoBack"/>
      <w:bookmarkEnd w:id="0"/>
    </w:p>
    <w:sectPr w:rsidR="00F202CC" w:rsidRPr="00AE28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AF6" w:rsidRDefault="00FE2AF6">
      <w:r>
        <w:separator/>
      </w:r>
    </w:p>
  </w:endnote>
  <w:endnote w:type="continuationSeparator" w:id="0">
    <w:p w:rsidR="00FE2AF6" w:rsidRDefault="00FE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94" w:rsidRDefault="00CC2494">
    <w:pPr>
      <w:pStyle w:val="a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24"/>
      <w:gridCol w:w="2847"/>
      <w:gridCol w:w="2535"/>
    </w:tblGrid>
    <w:tr w:rsidR="00CC2494">
      <w:tc>
        <w:tcPr>
          <w:tcW w:w="1760" w:type="pct"/>
        </w:tcPr>
        <w:p w:rsidR="00CC2494" w:rsidRDefault="00E03BD4">
          <w:pPr>
            <w:pStyle w:val="aa"/>
            <w:ind w:firstLine="360"/>
          </w:pPr>
          <w:r>
            <w:fldChar w:fldCharType="begin"/>
          </w:r>
          <w:r>
            <w:instrText xml:space="preserve"> TIME \@ "yyyy-M-d" </w:instrText>
          </w:r>
          <w:r>
            <w:fldChar w:fldCharType="separate"/>
          </w:r>
          <w:r w:rsidR="00AE2868">
            <w:rPr>
              <w:noProof/>
            </w:rPr>
            <w:t>2020-10-15</w:t>
          </w:r>
          <w:r>
            <w:rPr>
              <w:noProof/>
            </w:rPr>
            <w:fldChar w:fldCharType="end"/>
          </w:r>
        </w:p>
      </w:tc>
      <w:tc>
        <w:tcPr>
          <w:tcW w:w="1714" w:type="pct"/>
        </w:tcPr>
        <w:p w:rsidR="00CC2494" w:rsidRDefault="00E03BD4">
          <w:pPr>
            <w:pStyle w:val="aa"/>
          </w:pPr>
          <w:r>
            <w:rPr>
              <w:rFonts w:hint="eastAsia"/>
            </w:rPr>
            <w:t>华为保密信息</w:t>
          </w:r>
          <w:r>
            <w:rPr>
              <w:rFonts w:hint="eastAsia"/>
            </w:rPr>
            <w:t>,</w:t>
          </w:r>
          <w:r>
            <w:rPr>
              <w:rFonts w:hint="eastAsia"/>
            </w:rPr>
            <w:t>未经授权禁止扩散</w:t>
          </w:r>
        </w:p>
      </w:tc>
      <w:tc>
        <w:tcPr>
          <w:tcW w:w="1527" w:type="pct"/>
        </w:tcPr>
        <w:p w:rsidR="00CC2494" w:rsidRDefault="00E03BD4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BD746C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 w:rsidR="00894C36">
            <w:rPr>
              <w:noProof/>
            </w:rPr>
            <w:fldChar w:fldCharType="begin"/>
          </w:r>
          <w:r w:rsidR="00894C36">
            <w:rPr>
              <w:noProof/>
            </w:rPr>
            <w:instrText xml:space="preserve"> NUMPAGES  \* Arabic  \* MERGEFORMAT </w:instrText>
          </w:r>
          <w:r w:rsidR="00894C36">
            <w:rPr>
              <w:noProof/>
            </w:rPr>
            <w:fldChar w:fldCharType="separate"/>
          </w:r>
          <w:r w:rsidR="00BD746C">
            <w:rPr>
              <w:noProof/>
            </w:rPr>
            <w:t>1</w:t>
          </w:r>
          <w:r w:rsidR="00894C36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</w:p>
      </w:tc>
    </w:tr>
  </w:tbl>
  <w:p w:rsidR="00CC2494" w:rsidRDefault="00CC249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94" w:rsidRDefault="00CC2494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AF6" w:rsidRDefault="00FE2AF6">
      <w:r>
        <w:separator/>
      </w:r>
    </w:p>
  </w:footnote>
  <w:footnote w:type="continuationSeparator" w:id="0">
    <w:p w:rsidR="00FE2AF6" w:rsidRDefault="00FE2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94" w:rsidRDefault="00CC2494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31"/>
      <w:gridCol w:w="5814"/>
      <w:gridCol w:w="1661"/>
    </w:tblGrid>
    <w:tr w:rsidR="00CC2494">
      <w:trPr>
        <w:cantSplit/>
        <w:trHeight w:hRule="exact" w:val="782"/>
      </w:trPr>
      <w:tc>
        <w:tcPr>
          <w:tcW w:w="500" w:type="pct"/>
        </w:tcPr>
        <w:p w:rsidR="00CC2494" w:rsidRDefault="00E03BD4">
          <w:pPr>
            <w:pStyle w:val="a8"/>
            <w:rPr>
              <w:rFonts w:ascii="Dotum" w:eastAsia="Dotum" w:hAnsi="Dotum"/>
            </w:rPr>
          </w:pPr>
          <w:r>
            <w:rPr>
              <w:rFonts w:ascii="Dotum" w:eastAsia="Dotum" w:hAnsi="Dotum"/>
              <w:noProof/>
              <w:snapToGrid/>
            </w:rPr>
            <w:drawing>
              <wp:inline distT="0" distB="0" distL="0" distR="0">
                <wp:extent cx="419100" cy="419100"/>
                <wp:effectExtent l="19050" t="0" r="0" b="0"/>
                <wp:docPr id="1" name="图片 1" descr="HW_POS_RGB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W_POS_RGB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C2494" w:rsidRDefault="00CC2494">
          <w:pPr>
            <w:rPr>
              <w:rFonts w:ascii="Dotum" w:eastAsia="Dotum" w:hAnsi="Dotum"/>
            </w:rPr>
          </w:pPr>
        </w:p>
      </w:tc>
      <w:tc>
        <w:tcPr>
          <w:tcW w:w="3500" w:type="pct"/>
          <w:vAlign w:val="bottom"/>
        </w:tcPr>
        <w:p w:rsidR="00CC2494" w:rsidRDefault="00E03BD4">
          <w:pPr>
            <w:pStyle w:val="ab"/>
            <w:ind w:firstLine="360"/>
            <w:rPr>
              <w:rFonts w:ascii="Dotum" w:eastAsia="Dotum" w:hAnsi="Dotum"/>
            </w:rPr>
          </w:pPr>
          <w:r>
            <w:rPr>
              <w:rFonts w:ascii="Dotum" w:eastAsia="Dotum" w:hAnsi="Dotum" w:hint="eastAsia"/>
            </w:rPr>
            <w:t>文</w:t>
          </w:r>
          <w:r>
            <w:rPr>
              <w:rFonts w:ascii="Dotum" w:eastAsia="MS UI Gothic" w:hAnsi="MS UI Gothic" w:hint="eastAsia"/>
            </w:rPr>
            <w:t>档</w:t>
          </w:r>
          <w:r>
            <w:rPr>
              <w:rFonts w:ascii="Dotum" w:eastAsia="Dotum" w:hAnsi="Dotum" w:hint="eastAsia"/>
            </w:rPr>
            <w:t>名</w:t>
          </w:r>
          <w:r>
            <w:rPr>
              <w:rFonts w:ascii="Dotum" w:eastAsia="MS UI Gothic" w:hAnsi="MS UI Gothic" w:hint="eastAsia"/>
            </w:rPr>
            <w:t>称</w:t>
          </w:r>
        </w:p>
      </w:tc>
      <w:tc>
        <w:tcPr>
          <w:tcW w:w="1000" w:type="pct"/>
          <w:vAlign w:val="bottom"/>
        </w:tcPr>
        <w:p w:rsidR="00CC2494" w:rsidRDefault="00E03BD4">
          <w:pPr>
            <w:pStyle w:val="ab"/>
            <w:ind w:firstLine="360"/>
            <w:rPr>
              <w:rFonts w:ascii="Dotum" w:eastAsia="Dotum" w:hAnsi="Dotum"/>
            </w:rPr>
          </w:pPr>
          <w:r>
            <w:rPr>
              <w:rFonts w:ascii="Dotum" w:eastAsia="Dotum" w:hAnsi="Dotum" w:hint="eastAsia"/>
            </w:rPr>
            <w:t>文</w:t>
          </w:r>
          <w:r>
            <w:rPr>
              <w:rFonts w:ascii="Dotum" w:eastAsia="MS UI Gothic" w:hAnsi="MS UI Gothic" w:hint="eastAsia"/>
            </w:rPr>
            <w:t>档</w:t>
          </w:r>
          <w:r>
            <w:rPr>
              <w:rFonts w:ascii="Dotum" w:eastAsia="Dotum" w:hAnsi="Dotum" w:hint="eastAsia"/>
            </w:rPr>
            <w:t>密</w:t>
          </w:r>
          <w:r>
            <w:rPr>
              <w:rFonts w:ascii="Dotum" w:hAnsi="MS UI Gothic" w:hint="eastAsia"/>
            </w:rPr>
            <w:t>级</w:t>
          </w:r>
        </w:p>
      </w:tc>
    </w:tr>
  </w:tbl>
  <w:p w:rsidR="00CC2494" w:rsidRDefault="00CC2494">
    <w:pPr>
      <w:pStyle w:val="ab"/>
      <w:rPr>
        <w:rFonts w:ascii="DotumChe" w:eastAsia="DotumChe" w:hAnsi="DotumCh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94" w:rsidRDefault="00CC2494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7"/>
  </w:num>
  <w:num w:numId="25">
    <w:abstractNumId w:val="7"/>
  </w:num>
  <w:num w:numId="26">
    <w:abstractNumId w:val="10"/>
  </w:num>
  <w:num w:numId="27">
    <w:abstractNumId w:val="10"/>
  </w:num>
  <w:num w:numId="28">
    <w:abstractNumId w:val="10"/>
  </w:num>
  <w:num w:numId="29">
    <w:abstractNumId w:val="1"/>
  </w:num>
  <w:num w:numId="30">
    <w:abstractNumId w:val="7"/>
  </w:num>
  <w:num w:numId="31">
    <w:abstractNumId w:val="7"/>
  </w:num>
  <w:num w:numId="32">
    <w:abstractNumId w:val="10"/>
  </w:num>
  <w:num w:numId="33">
    <w:abstractNumId w:val="8"/>
  </w:num>
  <w:num w:numId="34">
    <w:abstractNumId w:val="8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76"/>
    <w:rsid w:val="000B20F9"/>
    <w:rsid w:val="001638E1"/>
    <w:rsid w:val="003D5ADB"/>
    <w:rsid w:val="00475993"/>
    <w:rsid w:val="004B1524"/>
    <w:rsid w:val="004D4803"/>
    <w:rsid w:val="004F01BF"/>
    <w:rsid w:val="005A7421"/>
    <w:rsid w:val="005B4DF8"/>
    <w:rsid w:val="00633ECB"/>
    <w:rsid w:val="00656409"/>
    <w:rsid w:val="0076232F"/>
    <w:rsid w:val="007C1D9A"/>
    <w:rsid w:val="007F66FB"/>
    <w:rsid w:val="008261FA"/>
    <w:rsid w:val="00827C17"/>
    <w:rsid w:val="008737E9"/>
    <w:rsid w:val="00894C36"/>
    <w:rsid w:val="008A3741"/>
    <w:rsid w:val="00984A63"/>
    <w:rsid w:val="00994963"/>
    <w:rsid w:val="00A81264"/>
    <w:rsid w:val="00AB7876"/>
    <w:rsid w:val="00AE2868"/>
    <w:rsid w:val="00B16FA4"/>
    <w:rsid w:val="00BD746C"/>
    <w:rsid w:val="00BF1F43"/>
    <w:rsid w:val="00C73650"/>
    <w:rsid w:val="00CC2494"/>
    <w:rsid w:val="00D53072"/>
    <w:rsid w:val="00D90C76"/>
    <w:rsid w:val="00DC23E9"/>
    <w:rsid w:val="00DC5021"/>
    <w:rsid w:val="00E03BD4"/>
    <w:rsid w:val="00E15C13"/>
    <w:rsid w:val="00E93FD0"/>
    <w:rsid w:val="00EB73CC"/>
    <w:rsid w:val="00F202CC"/>
    <w:rsid w:val="00F20924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AE9A73-C003-4A1E-849E-E174AB67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Char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3"/>
    <w:rPr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440FC-FB3D-4F7B-8C42-72DE3135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</Words>
  <Characters>271</Characters>
  <Application>Microsoft Office Word</Application>
  <DocSecurity>0</DocSecurity>
  <Lines>2</Lines>
  <Paragraphs>1</Paragraphs>
  <ScaleCrop>false</ScaleCrop>
  <Company>Huawei Technologies Co.,Ltd.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gaojianxing</dc:creator>
  <cp:keywords/>
  <dc:description/>
  <cp:lastModifiedBy>gaojianxing</cp:lastModifiedBy>
  <cp:revision>3</cp:revision>
  <dcterms:created xsi:type="dcterms:W3CDTF">2020-10-15T01:26:00Z</dcterms:created>
  <dcterms:modified xsi:type="dcterms:W3CDTF">2020-10-15T01:59:00Z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1602235608</vt:lpwstr>
  </property>
  <property fmtid="{D5CDD505-2E9C-101B-9397-08002B2CF9AE}" pid="6" name="_2015_ms_pID_725343">
    <vt:lpwstr>(3)137eI7/ayjBrok0ZkNIXNtnnaaW+kTWzcNmjdp7WS4NGdyu+RRFCRFUqXK3muAmbTjEzlCYU
7OWodvkYZojKWjShSC1O+EhyNW+IwonJqP0jyH2epPl783WEW6FDKptsApmZ0LdY5EkF8uad
R5+wzLKYI8ZPWACCIaJqDpX/A4Xu/oYlTRCwS+mj5Y+6mea7tWkrqQMF56BPK8GlfdCojc1Q
xys7w4XLjvJOS9G/WO</vt:lpwstr>
  </property>
  <property fmtid="{D5CDD505-2E9C-101B-9397-08002B2CF9AE}" pid="7" name="_2015_ms_pID_7253431">
    <vt:lpwstr>J4gCUWAGeXr+VSGHU1QTEGMqXsB4Ra9+5jmKeVDW6dG+rrx8UtIbLi
OTTcx0rYA414zxi5dtG8aMT8ZPJb9q1HXFa7Mquq4Lzu3e0ucbrkHdgRrb1Qd+6vbfAPZDsx
+coxmWXW+3kfFJecFZqsFvW52XlDoHs/rqxePFP0lzd2Rv20KXr1sxAlm/La66pdOYdldsiM
jr8FqQVNW6vvG7fMC1s/pot1I+7SKjpEfMYN</vt:lpwstr>
  </property>
  <property fmtid="{D5CDD505-2E9C-101B-9397-08002B2CF9AE}" pid="8" name="_2015_ms_pID_7253432">
    <vt:lpwstr>QOF1wm4/FnT3oVbcvguCELM=</vt:lpwstr>
  </property>
</Properties>
</file>